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BA3B" w14:textId="3A39DC74" w:rsidR="00B035E5" w:rsidRPr="00B035E5" w:rsidRDefault="00B035E5" w:rsidP="00B035E5">
      <w:pPr>
        <w:jc w:val="center"/>
        <w:rPr>
          <w:rFonts w:ascii="Arial" w:hAnsi="Arial" w:cs="Arial"/>
          <w:b/>
          <w:color w:val="860000"/>
          <w:sz w:val="28"/>
          <w:szCs w:val="28"/>
        </w:rPr>
      </w:pPr>
      <w:r w:rsidRPr="00B035E5">
        <w:rPr>
          <w:rFonts w:ascii="Arial" w:hAnsi="Arial" w:cs="Arial"/>
          <w:b/>
          <w:color w:val="860000"/>
          <w:sz w:val="28"/>
          <w:szCs w:val="28"/>
        </w:rPr>
        <w:t>РГС ГОСТЬ 220</w:t>
      </w:r>
    </w:p>
    <w:p w14:paraId="44C5AB9B" w14:textId="58CB2714" w:rsidR="00710DD4" w:rsidRPr="00B035E5" w:rsidRDefault="00B035E5" w:rsidP="00B035E5">
      <w:pPr>
        <w:jc w:val="center"/>
        <w:rPr>
          <w:sz w:val="28"/>
          <w:szCs w:val="28"/>
        </w:rPr>
      </w:pPr>
      <w:r w:rsidRPr="00B035E5">
        <w:rPr>
          <w:rFonts w:ascii="Arial" w:hAnsi="Arial" w:cs="Arial"/>
          <w:b/>
          <w:sz w:val="28"/>
          <w:szCs w:val="28"/>
        </w:rPr>
        <w:t>СТРАХОВЩИК</w:t>
      </w:r>
      <w:r w:rsidRPr="00B035E5">
        <w:rPr>
          <w:rFonts w:ascii="Arial" w:hAnsi="Arial" w:cs="Arial"/>
          <w:sz w:val="28"/>
          <w:szCs w:val="28"/>
        </w:rPr>
        <w:t xml:space="preserve">: </w:t>
      </w:r>
      <w:r w:rsidRPr="00B035E5">
        <w:rPr>
          <w:rFonts w:ascii="Arial" w:hAnsi="Arial" w:cs="Arial"/>
          <w:b/>
          <w:sz w:val="28"/>
          <w:szCs w:val="28"/>
        </w:rPr>
        <w:t>ПАО СК «РОСГОССТРАХ</w:t>
      </w:r>
    </w:p>
    <w:p w14:paraId="29E1644C" w14:textId="653E86D2" w:rsidR="00B035E5" w:rsidRPr="00B035E5" w:rsidRDefault="00F1233E" w:rsidP="00F1233E">
      <w:pPr>
        <w:tabs>
          <w:tab w:val="left" w:pos="2835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B035E5" w:rsidRPr="00B035E5">
        <w:rPr>
          <w:rFonts w:ascii="Times New Roman" w:hAnsi="Times New Roman" w:cs="Times New Roman"/>
          <w:b/>
          <w:sz w:val="26"/>
          <w:szCs w:val="26"/>
        </w:rPr>
        <w:t xml:space="preserve">бъем медицинских и (или) иных услуг, 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предоставляемых Застрахованному лицу и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035E5" w:rsidRPr="00B035E5">
        <w:rPr>
          <w:rFonts w:ascii="Times New Roman" w:hAnsi="Times New Roman" w:cs="Times New Roman"/>
          <w:sz w:val="26"/>
          <w:szCs w:val="26"/>
        </w:rPr>
        <w:t>оплачиваемых Страховщиком по программе страхования при наступлении страхового случая:</w:t>
      </w:r>
    </w:p>
    <w:p w14:paraId="46D181DD" w14:textId="6CE8946D" w:rsidR="00B035E5" w:rsidRPr="00B035E5" w:rsidRDefault="00F1233E" w:rsidP="00F1233E">
      <w:pPr>
        <w:pStyle w:val="ConsPlusNormal"/>
        <w:tabs>
          <w:tab w:val="left" w:pos="142"/>
        </w:tabs>
        <w:ind w:left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</w:t>
      </w:r>
      <w:r w:rsidR="00B035E5" w:rsidRPr="00B035E5">
        <w:rPr>
          <w:rFonts w:ascii="Times New Roman" w:hAnsi="Times New Roman" w:cs="Times New Roman"/>
          <w:b/>
          <w:sz w:val="26"/>
          <w:szCs w:val="26"/>
          <w:u w:val="single"/>
        </w:rPr>
        <w:t>ервичная медико-санитарная помощь и специализированная медицинская помощь в неотложной форме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 в амбулаторных условиях, в условиях дневного стационара и в стационарных условиях, включая оплату расходов на используемые медицинским персоналом при оказании медицинской помощи в неотложной форме в соответствии со стандартами первичной медико-санитарной помощи и специализированной медицинской помощи в рамках программы страхования лекарственные препараты, включенные в утверждаемый Правительством Российской Федерации перечень жизненно необходимых и важнейших лекарственных препаратов для медицинского применения и медицинских изделий, и медицинские изделия, включенные в утверждаемый Правительством Российской Федерации перечень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помощи, в том числе оплату лечебного питания в стационаре и донорской крови и ее компонентов.</w:t>
      </w:r>
    </w:p>
    <w:p w14:paraId="6E6FD559" w14:textId="77777777" w:rsidR="00B035E5" w:rsidRPr="00B035E5" w:rsidRDefault="00B035E5" w:rsidP="00B035E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3589DE8" w14:textId="721B2D2F" w:rsidR="00B035E5" w:rsidRDefault="00F1233E" w:rsidP="00F1233E">
      <w:pPr>
        <w:pStyle w:val="ConsPlusNormal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ри этом </w:t>
      </w:r>
      <w:r w:rsidR="00B035E5" w:rsidRPr="00B035E5">
        <w:rPr>
          <w:rFonts w:ascii="Times New Roman" w:hAnsi="Times New Roman" w:cs="Times New Roman"/>
          <w:b/>
          <w:sz w:val="26"/>
          <w:szCs w:val="26"/>
          <w:u w:val="single"/>
        </w:rPr>
        <w:t>неотложная стоматологическая помощь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 оказывается при острой зубной боли, отеке десны или щеки и вкл</w:t>
      </w:r>
      <w:r w:rsidR="00B035E5" w:rsidRPr="00B035E5">
        <w:rPr>
          <w:rFonts w:ascii="Times New Roman" w:hAnsi="Times New Roman" w:cs="Times New Roman"/>
          <w:b/>
          <w:sz w:val="26"/>
          <w:szCs w:val="26"/>
        </w:rPr>
        <w:t>ю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чает в себя: осмотры стоматологом-терапевтом, стоматологом-хирургом; прицельную рентгенографию (дентальный снимок); местную анестезию: проводниковую, инфильтрационную; услуги по терапевтической стоматологии: препарирование зуба, наложение </w:t>
      </w:r>
      <w:proofErr w:type="spellStart"/>
      <w:r w:rsidR="00B035E5" w:rsidRPr="00B035E5">
        <w:rPr>
          <w:rFonts w:ascii="Times New Roman" w:hAnsi="Times New Roman" w:cs="Times New Roman"/>
          <w:sz w:val="26"/>
          <w:szCs w:val="26"/>
        </w:rPr>
        <w:t>девитализирующей</w:t>
      </w:r>
      <w:proofErr w:type="spellEnd"/>
      <w:r w:rsidR="00B035E5" w:rsidRPr="00B035E5">
        <w:rPr>
          <w:rFonts w:ascii="Times New Roman" w:hAnsi="Times New Roman" w:cs="Times New Roman"/>
          <w:sz w:val="26"/>
          <w:szCs w:val="26"/>
        </w:rPr>
        <w:t xml:space="preserve"> пасты, наложение временной пломбы, наложение лекарственной повязки; услуги по хирургической стоматологии: удаление зуба, вскрытие абсцессов, выполнение послабляющих разрезов.</w:t>
      </w:r>
    </w:p>
    <w:p w14:paraId="2E7C6E81" w14:textId="77777777" w:rsidR="00F1233E" w:rsidRPr="00B035E5" w:rsidRDefault="00F1233E" w:rsidP="00F1233E">
      <w:pPr>
        <w:pStyle w:val="ConsPlusNormal"/>
        <w:ind w:left="142"/>
        <w:rPr>
          <w:rFonts w:ascii="Times New Roman" w:hAnsi="Times New Roman" w:cs="Times New Roman"/>
          <w:sz w:val="26"/>
          <w:szCs w:val="26"/>
        </w:rPr>
      </w:pPr>
    </w:p>
    <w:p w14:paraId="09AEC0C0" w14:textId="2C08CB51" w:rsidR="00B035E5" w:rsidRDefault="00F1233E" w:rsidP="00F1233E">
      <w:pPr>
        <w:pStyle w:val="ConsPlusNormal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</w:t>
      </w:r>
      <w:r w:rsidR="00B035E5" w:rsidRPr="00B035E5">
        <w:rPr>
          <w:rFonts w:ascii="Times New Roman" w:hAnsi="Times New Roman" w:cs="Times New Roman"/>
          <w:b/>
          <w:sz w:val="26"/>
          <w:szCs w:val="26"/>
          <w:u w:val="single"/>
        </w:rPr>
        <w:t>епатриация</w:t>
      </w:r>
      <w:r w:rsidR="00B035E5" w:rsidRPr="00B035E5">
        <w:rPr>
          <w:rFonts w:ascii="Times New Roman" w:hAnsi="Times New Roman" w:cs="Times New Roman"/>
          <w:sz w:val="26"/>
          <w:szCs w:val="26"/>
        </w:rPr>
        <w:t xml:space="preserve"> - услуги по репатриации тела (останков) или урны с прахом Застрахованного лица, смерть которого наступила в результате заболевания и/или состояния, входящих согласно части шестой статьи 35 Федерального закона от 29 ноября 2010 года № 326-ФЗ «Об обязательном медицинском страховании в Российской Федерации» в базовую программу обязательного медицинского страхования, либо в результате несчастного случая до транспортного узла (аэропорта, вокзала, ближайшего к месту жительства на территории страны постоянного проживания Застрахованного лица:</w:t>
      </w:r>
    </w:p>
    <w:p w14:paraId="2C21B8BA" w14:textId="77777777" w:rsidR="00F1233E" w:rsidRPr="00B035E5" w:rsidRDefault="00F1233E" w:rsidP="00F1233E">
      <w:pPr>
        <w:pStyle w:val="ConsPlusNormal"/>
        <w:ind w:left="142"/>
        <w:rPr>
          <w:rFonts w:ascii="Times New Roman" w:hAnsi="Times New Roman" w:cs="Times New Roman"/>
          <w:sz w:val="26"/>
          <w:szCs w:val="26"/>
        </w:rPr>
      </w:pPr>
    </w:p>
    <w:p w14:paraId="102535B5" w14:textId="77777777" w:rsidR="00B035E5" w:rsidRPr="00B035E5" w:rsidRDefault="00B035E5" w:rsidP="00B035E5">
      <w:pPr>
        <w:pStyle w:val="ConsPlusNormal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035E5">
        <w:rPr>
          <w:rFonts w:ascii="Times New Roman" w:hAnsi="Times New Roman" w:cs="Times New Roman"/>
          <w:sz w:val="26"/>
          <w:szCs w:val="26"/>
        </w:rPr>
        <w:t>оплата расходов по вскрытию и бальзамированию тела, пребыванию тела в морге, по приобретению гроба, требуемого для перевозки тела, оформлению необходимых документов для перевозки тела. При этом Страховщик не оплачивает расходы на ритуальные услуги;</w:t>
      </w:r>
    </w:p>
    <w:p w14:paraId="7E8A1DD1" w14:textId="77777777" w:rsidR="00B035E5" w:rsidRDefault="00B035E5" w:rsidP="00B035E5">
      <w:pPr>
        <w:pStyle w:val="ConsPlusNormal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 w:rsidRPr="00B035E5">
        <w:rPr>
          <w:rFonts w:ascii="Times New Roman" w:hAnsi="Times New Roman" w:cs="Times New Roman"/>
          <w:sz w:val="26"/>
          <w:szCs w:val="26"/>
        </w:rPr>
        <w:t>оплата расходов по оформлению и приемке груза «200»</w:t>
      </w:r>
      <w:proofErr w:type="gramStart"/>
      <w:r w:rsidRPr="00B035E5">
        <w:rPr>
          <w:rFonts w:ascii="Times New Roman" w:hAnsi="Times New Roman" w:cs="Times New Roman"/>
          <w:sz w:val="26"/>
          <w:szCs w:val="26"/>
        </w:rPr>
        <w:t>/«</w:t>
      </w:r>
      <w:proofErr w:type="gramEnd"/>
      <w:r w:rsidRPr="00B035E5">
        <w:rPr>
          <w:rFonts w:ascii="Times New Roman" w:hAnsi="Times New Roman" w:cs="Times New Roman"/>
          <w:sz w:val="26"/>
          <w:szCs w:val="26"/>
        </w:rPr>
        <w:t>300», включая оплату услуг таможенного декларанта, грузового терминала, вскрытие и утилизацию цинкового гроба.</w:t>
      </w:r>
    </w:p>
    <w:p w14:paraId="561CCCEC" w14:textId="77777777" w:rsidR="00F1233E" w:rsidRPr="00B035E5" w:rsidRDefault="00F1233E" w:rsidP="00F1233E">
      <w:pPr>
        <w:pStyle w:val="ConsPlusNormal"/>
        <w:ind w:left="360"/>
        <w:rPr>
          <w:rFonts w:ascii="Times New Roman" w:hAnsi="Times New Roman" w:cs="Times New Roman"/>
          <w:sz w:val="26"/>
          <w:szCs w:val="26"/>
        </w:rPr>
      </w:pPr>
    </w:p>
    <w:p w14:paraId="13A6DC8E" w14:textId="77777777" w:rsidR="00B035E5" w:rsidRPr="00B035E5" w:rsidRDefault="00B035E5" w:rsidP="00B035E5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B035E5">
        <w:rPr>
          <w:rFonts w:ascii="Times New Roman" w:hAnsi="Times New Roman" w:cs="Times New Roman"/>
          <w:b/>
          <w:sz w:val="26"/>
          <w:szCs w:val="26"/>
        </w:rPr>
        <w:t>Услуга по репатриации тела (останков), указанная в п. 1.3.3, является опциональной и применяется только если это прямо указано в Договоре страхования.</w:t>
      </w:r>
    </w:p>
    <w:p w14:paraId="31D75C4D" w14:textId="457C9273" w:rsidR="00445F06" w:rsidRPr="00B035E5" w:rsidRDefault="00B035E5" w:rsidP="00B035E5">
      <w:pPr>
        <w:suppressAutoHyphens/>
        <w:spacing w:line="240" w:lineRule="auto"/>
        <w:rPr>
          <w:sz w:val="26"/>
          <w:szCs w:val="26"/>
        </w:rPr>
      </w:pPr>
      <w:r w:rsidRPr="00B035E5">
        <w:rPr>
          <w:rFonts w:ascii="Times New Roman" w:hAnsi="Times New Roman" w:cs="Times New Roman"/>
          <w:b/>
          <w:sz w:val="26"/>
          <w:szCs w:val="26"/>
        </w:rPr>
        <w:t>Страхователь предупреждён о возможных изменениях в Договоре, принимает окончательные условия страхования, согласно Договору.</w:t>
      </w:r>
    </w:p>
    <w:sectPr w:rsidR="00445F06" w:rsidRPr="00B035E5" w:rsidSect="00F1233E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5446"/>
    <w:multiLevelType w:val="multilevel"/>
    <w:tmpl w:val="777EB896"/>
    <w:lvl w:ilvl="0">
      <w:start w:val="1"/>
      <w:numFmt w:val="bullet"/>
      <w:lvlText w:val="-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B3B2624"/>
    <w:multiLevelType w:val="multilevel"/>
    <w:tmpl w:val="BFEEB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9243080"/>
    <w:multiLevelType w:val="hybridMultilevel"/>
    <w:tmpl w:val="606A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288299">
    <w:abstractNumId w:val="0"/>
  </w:num>
  <w:num w:numId="2" w16cid:durableId="1102070403">
    <w:abstractNumId w:val="1"/>
  </w:num>
  <w:num w:numId="3" w16cid:durableId="1545674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CA"/>
    <w:rsid w:val="00445F06"/>
    <w:rsid w:val="005456CA"/>
    <w:rsid w:val="00710DD4"/>
    <w:rsid w:val="00B035E5"/>
    <w:rsid w:val="00F1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69DD"/>
  <w15:chartTrackingRefBased/>
  <w15:docId w15:val="{DEC007E5-73EA-4062-8777-55A792F8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35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0"/>
      <w:sz w:val="20"/>
      <w:lang w:eastAsia="ru-RU"/>
      <w14:ligatures w14:val="none"/>
    </w:rPr>
  </w:style>
  <w:style w:type="character" w:customStyle="1" w:styleId="a3">
    <w:name w:val="Основной текст_"/>
    <w:basedOn w:val="a0"/>
    <w:link w:val="1"/>
    <w:rsid w:val="00B035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B035E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2025-02-04T11:23:00Z</cp:lastPrinted>
  <dcterms:created xsi:type="dcterms:W3CDTF">2025-02-04T11:11:00Z</dcterms:created>
  <dcterms:modified xsi:type="dcterms:W3CDTF">2025-02-04T11:28:00Z</dcterms:modified>
</cp:coreProperties>
</file>